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ind w:right="47"/>
        <w:jc w:val="center"/>
        <w:rPr>
          <w:rFonts w:ascii="Times New Roman Bold" w:cs="Times New Roman Bold" w:hAnsi="Times New Roman Bold" w:eastAsia="Times New Roman Bold"/>
          <w:color w:val="000000"/>
          <w:spacing w:val="-7"/>
          <w:sz w:val="28"/>
          <w:szCs w:val="28"/>
          <w:u w:color="000000"/>
          <w:rtl w:val="0"/>
        </w:rPr>
      </w:pPr>
      <w:r>
        <w:rPr>
          <w:rFonts w:hAnsi="Times New Roman Bold" w:hint="default"/>
          <w:color w:val="000000"/>
          <w:spacing w:val="-7"/>
          <w:sz w:val="28"/>
          <w:szCs w:val="28"/>
          <w:u w:color="000000"/>
          <w:rtl w:val="0"/>
          <w:lang w:val="ru-RU"/>
        </w:rPr>
        <w:t>СВЕДЕНИЯ</w:t>
      </w:r>
    </w:p>
    <w:p>
      <w:pPr>
        <w:pStyle w:val="Обычный"/>
        <w:shd w:val="clear" w:color="auto" w:fill="ffffff"/>
        <w:jc w:val="center"/>
        <w:rPr>
          <w:color w:val="000000"/>
          <w:spacing w:val="-5"/>
          <w:sz w:val="28"/>
          <w:szCs w:val="28"/>
          <w:u w:color="000000"/>
        </w:rPr>
      </w:pPr>
      <w:r>
        <w:rPr>
          <w:rFonts w:hAnsi="Times New Roman" w:hint="default"/>
          <w:color w:val="000000"/>
          <w:spacing w:val="-5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 Bold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pacing w:val="-5"/>
          <w:sz w:val="28"/>
          <w:szCs w:val="28"/>
          <w:u w:color="000000"/>
          <w:rtl w:val="0"/>
          <w:lang w:val="ru-RU"/>
        </w:rPr>
        <w:t>доходах</w:t>
      </w:r>
      <w:r>
        <w:rPr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pacing w:val="-5"/>
          <w:sz w:val="28"/>
          <w:szCs w:val="28"/>
          <w:u w:color="000000"/>
          <w:rtl w:val="0"/>
          <w:lang w:val="ru-RU"/>
        </w:rPr>
        <w:t>имуществе и обязательствах имущественного характера</w:t>
      </w:r>
    </w:p>
    <w:p>
      <w:pPr>
        <w:pStyle w:val="Обычный"/>
        <w:jc w:val="center"/>
        <w:rPr>
          <w:sz w:val="28"/>
          <w:szCs w:val="28"/>
        </w:rPr>
      </w:pP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>заместителя Главы администрации Максатихинскогого района</w:t>
      </w:r>
      <w:r>
        <w:rPr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 xml:space="preserve">руководителя управления аппарата </w:t>
      </w:r>
      <w:r>
        <w:rPr>
          <w:rFonts w:hAnsi="Times New Roman" w:hint="default"/>
          <w:sz w:val="28"/>
          <w:szCs w:val="28"/>
          <w:rtl w:val="0"/>
          <w:lang w:val="ru-RU"/>
        </w:rPr>
        <w:t>и членов его семьи</w:t>
      </w:r>
    </w:p>
    <w:p>
      <w:pPr>
        <w:pStyle w:val="Обычный"/>
        <w:shd w:val="clear" w:color="auto" w:fill="ffffff"/>
        <w:spacing w:line="328" w:lineRule="exact"/>
        <w:ind w:left="1753" w:right="1742" w:firstLine="0"/>
        <w:jc w:val="center"/>
        <w:rPr>
          <w:color w:val="000000"/>
          <w:spacing w:val="-4"/>
          <w:sz w:val="28"/>
          <w:szCs w:val="28"/>
          <w:u w:color="000000"/>
          <w:rtl w:val="0"/>
        </w:rPr>
      </w:pPr>
      <w:r>
        <w:rPr>
          <w:rFonts w:hAnsi="Times New Roman" w:hint="default"/>
          <w:color w:val="000000"/>
          <w:spacing w:val="-4"/>
          <w:sz w:val="28"/>
          <w:szCs w:val="28"/>
          <w:u w:color="000000"/>
          <w:rtl w:val="0"/>
          <w:lang w:val="ru-RU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>
      <w:pPr>
        <w:pStyle w:val="Обычный"/>
        <w:shd w:val="clear" w:color="auto" w:fill="ffffff"/>
        <w:tabs>
          <w:tab w:val="left" w:pos="5000" w:leader="underscore"/>
        </w:tabs>
        <w:spacing w:line="328" w:lineRule="exact"/>
        <w:ind w:right="54"/>
        <w:jc w:val="center"/>
        <w:rPr>
          <w:color w:val="000000"/>
          <w:spacing w:val="-4"/>
          <w:sz w:val="28"/>
          <w:szCs w:val="28"/>
          <w:u w:color="000000"/>
          <w:rtl w:val="0"/>
        </w:rPr>
      </w:pPr>
      <w:r>
        <w:rPr>
          <w:rFonts w:hAnsi="Times New Roman" w:hint="default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за период с </w:t>
      </w:r>
      <w:r>
        <w:rPr>
          <w:rFonts w:ascii="Times New Roman Bold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hAnsi="Times New Roman Bold" w:hint="default"/>
          <w:color w:val="000000"/>
          <w:spacing w:val="-4"/>
          <w:sz w:val="28"/>
          <w:szCs w:val="28"/>
          <w:u w:color="000000"/>
          <w:rtl w:val="0"/>
          <w:lang w:val="ru-RU"/>
        </w:rPr>
        <w:t>января</w:t>
      </w:r>
      <w:r>
        <w:rPr>
          <w:rFonts w:hAnsi="Times New Roman" w:hint="default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 по </w:t>
      </w:r>
      <w:r>
        <w:rPr>
          <w:rFonts w:ascii="Times New Roman Bold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31 </w:t>
      </w:r>
      <w:r>
        <w:rPr>
          <w:rFonts w:hAnsi="Times New Roman Bold" w:hint="default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декабря </w:t>
      </w:r>
      <w:r>
        <w:rPr>
          <w:rFonts w:ascii="Times New Roman Bold"/>
          <w:color w:val="000000"/>
          <w:spacing w:val="-4"/>
          <w:sz w:val="28"/>
          <w:szCs w:val="28"/>
          <w:u w:color="000000"/>
          <w:rtl w:val="0"/>
          <w:lang w:val="ru-RU"/>
        </w:rPr>
        <w:t>20</w:t>
      </w:r>
      <w:r>
        <w:rPr>
          <w:rFonts w:ascii="Times New Roman Bold"/>
          <w:color w:val="000000"/>
          <w:sz w:val="28"/>
          <w:szCs w:val="28"/>
          <w:u w:color="000000"/>
          <w:rtl w:val="0"/>
          <w:lang w:val="ru-RU"/>
        </w:rPr>
        <w:t>13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pacing w:val="-4"/>
          <w:sz w:val="28"/>
          <w:szCs w:val="28"/>
          <w:u w:color="000000"/>
          <w:rtl w:val="0"/>
          <w:lang w:val="ru-RU"/>
        </w:rPr>
        <w:t>года</w:t>
      </w:r>
    </w:p>
    <w:p>
      <w:pPr>
        <w:pStyle w:val="Обычный"/>
        <w:jc w:val="center"/>
        <w:rPr>
          <w:sz w:val="28"/>
          <w:szCs w:val="28"/>
          <w:u w:val="single"/>
        </w:rPr>
      </w:pPr>
    </w:p>
    <w:tbl>
      <w:tblPr>
        <w:tblW w:w="15180" w:type="dxa"/>
        <w:jc w:val="center"/>
        <w:tblInd w:w="69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2"/>
        <w:gridCol w:w="1668"/>
        <w:gridCol w:w="2280"/>
        <w:gridCol w:w="1715"/>
        <w:gridCol w:w="1722"/>
        <w:gridCol w:w="1714"/>
        <w:gridCol w:w="1700"/>
        <w:gridCol w:w="1429"/>
        <w:gridCol w:w="1260"/>
      </w:tblGrid>
      <w:tr>
        <w:tblPrEx>
          <w:shd w:val="clear" w:color="auto" w:fill="auto"/>
        </w:tblPrEx>
        <w:trPr>
          <w:trHeight w:val="900" w:hRule="atLeast"/>
        </w:trPr>
        <w:tc>
          <w:tcPr>
            <w:tcW w:type="dxa" w:w="16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Деклари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рованный годовой доход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7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Перечень объектов недвижимого имущества и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транспортных средств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принадлежащих на праве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собственности</w:t>
            </w:r>
          </w:p>
        </w:tc>
        <w:tc>
          <w:tcPr>
            <w:tcW w:type="dxa" w:w="43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Перечень объектов недвижимого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имущества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находящихся в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пользовании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16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5"/>
            </w:tcMar>
            <w:vAlign w:val="top"/>
          </w:tcPr>
          <w:p>
            <w:pPr>
              <w:pStyle w:val="Обычный"/>
              <w:shd w:val="clear" w:color="auto" w:fill="ffffff"/>
              <w:ind w:right="25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Вид объектов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недвижимости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2"/>
            </w:tcMar>
            <w:vAlign w:val="top"/>
          </w:tcPr>
          <w:p>
            <w:pPr>
              <w:pStyle w:val="Обычный"/>
              <w:shd w:val="clear" w:color="auto" w:fill="ffffff"/>
              <w:ind w:right="22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Площадь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Обычный"/>
              <w:shd w:val="clear" w:color="auto" w:fill="ffffff"/>
              <w:ind w:right="18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Страна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расположе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ния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1"/>
            </w:tcMar>
            <w:vAlign w:val="top"/>
          </w:tcPr>
          <w:p>
            <w:pPr>
              <w:pStyle w:val="Обычный"/>
              <w:shd w:val="clear" w:color="auto" w:fill="ffffff"/>
              <w:ind w:right="1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Транспортные средства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6"/>
            </w:tcMar>
            <w:vAlign w:val="top"/>
          </w:tcPr>
          <w:p>
            <w:pPr>
              <w:pStyle w:val="Обычный"/>
              <w:shd w:val="clear" w:color="auto" w:fill="ffffff"/>
              <w:ind w:right="36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Вид объектов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недвижимости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top"/>
          </w:tcPr>
          <w:p>
            <w:pPr>
              <w:pStyle w:val="Обычный"/>
              <w:shd w:val="clear" w:color="auto" w:fill="ffffff"/>
              <w:ind w:right="4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Площадь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3"/>
            </w:tcMar>
            <w:vAlign w:val="top"/>
          </w:tcPr>
          <w:p>
            <w:pPr>
              <w:pStyle w:val="Обычный"/>
              <w:shd w:val="clear" w:color="auto" w:fill="ffffff"/>
              <w:ind w:right="83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Страна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располо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softHyphen/>
              <w:t>жения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Ильина</w:t>
            </w:r>
          </w:p>
          <w:p>
            <w:pPr>
              <w:pStyle w:val="Обычный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Елена</w:t>
            </w:r>
          </w:p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Павловна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537128.58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квартира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69.4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Россия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Супруг</w:t>
            </w:r>
          </w:p>
        </w:tc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683496.23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квартира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69.4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Россия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ind w:left="588" w:hanging="588"/>
        <w:jc w:val="center"/>
        <w:rPr>
          <w:sz w:val="28"/>
          <w:szCs w:val="28"/>
          <w:u w:val="single"/>
        </w:rPr>
      </w:pPr>
    </w:p>
    <w:p>
      <w:pPr>
        <w:pStyle w:val="Обычный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</w:pPr>
      <w:r>
        <w:rPr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6840" w:h="11900" w:orient="landscape"/>
      <w:pgMar w:top="899" w:right="1134" w:bottom="851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