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ез интервала"/>
        <w:tabs>
          <w:tab w:val="left" w:pos="4395"/>
        </w:tabs>
        <w:jc w:val="center"/>
        <w:rPr>
          <w:rFonts w:ascii="Times New Roman"/>
          <w:b w:val="1"/>
          <w:bCs w:val="1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Глава городского поселения поселок Максатиха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Максатихинского района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Тверской области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РЕШЕНИЕ</w:t>
      </w:r>
      <w:r>
        <w:rPr>
          <w:rFonts w:ascii="Times New Roman"/>
          <w:sz w:val="32"/>
          <w:szCs w:val="32"/>
          <w:rtl w:val="0"/>
          <w:lang w:val="ru-RU"/>
        </w:rPr>
        <w:t xml:space="preserve"> 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пгт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Максатиха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 «</w:t>
      </w:r>
      <w:r>
        <w:rPr>
          <w:rFonts w:ascii="Times New Roman"/>
          <w:sz w:val="24"/>
          <w:szCs w:val="24"/>
          <w:rtl w:val="0"/>
          <w:lang w:val="ru-RU"/>
        </w:rPr>
        <w:t>22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декабря </w:t>
      </w: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                                                                                                     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№  </w:t>
      </w:r>
      <w:r>
        <w:rPr>
          <w:rFonts w:ascii="Times New Roman"/>
          <w:sz w:val="24"/>
          <w:szCs w:val="24"/>
          <w:rtl w:val="0"/>
          <w:lang w:val="ru-RU"/>
        </w:rPr>
        <w:t xml:space="preserve">22/12/14                              </w:t>
      </w:r>
    </w:p>
    <w:p>
      <w:pPr>
        <w:pStyle w:val="Без интервала"/>
        <w:widowControl w:val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49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68"/>
      </w:tblGrid>
      <w:tr>
        <w:tblPrEx>
          <w:shd w:val="clear" w:color="auto" w:fill="auto"/>
        </w:tblPrEx>
        <w:trPr>
          <w:trHeight w:val="3890" w:hRule="atLeast"/>
        </w:trPr>
        <w:tc>
          <w:tcPr>
            <w:tcW w:type="dxa" w:w="4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проведении публичных слушаний</w:t>
            </w:r>
          </w:p>
          <w:p>
            <w:pPr>
              <w:pStyle w:val="Без интервала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проекту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 внесении изменения в Карту</w:t>
            </w:r>
          </w:p>
          <w:p>
            <w:pPr>
              <w:pStyle w:val="Без интервала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градостроительного зонирования Правил</w:t>
            </w:r>
          </w:p>
          <w:p>
            <w:pPr>
              <w:pStyle w:val="Без интервала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землепользования и застройки городского</w:t>
            </w:r>
          </w:p>
          <w:p>
            <w:pPr>
              <w:pStyle w:val="Без интервала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поселения поселок Максатиха Максатихинского района Тверской области</w:t>
            </w:r>
          </w:p>
          <w:p>
            <w:pPr>
              <w:pStyle w:val="Без интервала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 части изменения границы территориальной зоны с общественно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деловой зоны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индекс «ОД»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на зону индивидуальной жилой застройки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индекс «Ж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-1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применительно к земельному участку с кадастровым номером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69:20:0070153:155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площадью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974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расположенного в мкр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Южный</w:t>
            </w:r>
          </w:p>
        </w:tc>
      </w:tr>
    </w:tbl>
    <w:p>
      <w:pPr>
        <w:pStyle w:val="Без интервала"/>
        <w:widowControl w:val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ст</w:t>
      </w:r>
      <w:r>
        <w:rPr>
          <w:rFonts w:ascii="Times New Roman"/>
          <w:sz w:val="24"/>
          <w:szCs w:val="24"/>
          <w:rtl w:val="0"/>
          <w:lang w:val="ru-RU"/>
        </w:rPr>
        <w:t xml:space="preserve">. 14, 28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Федерального закона 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/>
          <w:sz w:val="24"/>
          <w:szCs w:val="24"/>
          <w:rtl w:val="0"/>
          <w:lang w:val="ru-RU"/>
        </w:rPr>
        <w:t xml:space="preserve">06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/>
          <w:sz w:val="24"/>
          <w:szCs w:val="24"/>
          <w:rtl w:val="0"/>
          <w:lang w:val="ru-RU"/>
        </w:rPr>
        <w:t xml:space="preserve">2003 </w:t>
      </w:r>
      <w:r>
        <w:rPr>
          <w:rFonts w:hAnsi="Times New Roman" w:hint="default"/>
          <w:sz w:val="24"/>
          <w:szCs w:val="24"/>
          <w:rtl w:val="0"/>
          <w:lang w:val="ru-RU"/>
        </w:rPr>
        <w:t>года «Об общих принципах организации местного самоуправления в Российской Федерации»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 31,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 32 </w:t>
      </w:r>
      <w:r>
        <w:rPr>
          <w:rFonts w:hAnsi="Times New Roman" w:hint="default"/>
          <w:sz w:val="24"/>
          <w:szCs w:val="24"/>
          <w:rtl w:val="0"/>
          <w:lang w:val="ru-RU"/>
        </w:rPr>
        <w:t>и  ст</w:t>
      </w:r>
      <w:r>
        <w:rPr>
          <w:rFonts w:ascii="Times New Roman"/>
          <w:sz w:val="24"/>
          <w:szCs w:val="24"/>
          <w:rtl w:val="0"/>
          <w:lang w:val="ru-RU"/>
        </w:rPr>
        <w:t xml:space="preserve">. 33 </w:t>
      </w:r>
      <w:r>
        <w:rPr>
          <w:rFonts w:hAnsi="Times New Roman" w:hint="default"/>
          <w:sz w:val="24"/>
          <w:szCs w:val="24"/>
          <w:rtl w:val="0"/>
          <w:lang w:val="ru-RU"/>
        </w:rPr>
        <w:t>Градостроительного кодекса РФ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Уставом муниципального образования «Городское поселения поселок Максатиха» Максатихинского района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утвержденного решением Совета депутатов городского поселения поселок Максатиха № </w:t>
      </w:r>
      <w:r>
        <w:rPr>
          <w:rFonts w:ascii="Times New Roman"/>
          <w:sz w:val="24"/>
          <w:szCs w:val="24"/>
          <w:rtl w:val="0"/>
          <w:lang w:val="ru-RU"/>
        </w:rPr>
        <w:t xml:space="preserve">12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/>
          <w:sz w:val="24"/>
          <w:szCs w:val="24"/>
          <w:rtl w:val="0"/>
          <w:lang w:val="ru-RU"/>
        </w:rPr>
        <w:t xml:space="preserve">24.01.2006 </w:t>
      </w:r>
      <w:r>
        <w:rPr>
          <w:rFonts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Положением «О публичных слушаниях в городском поселение поселок Максатиха»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утвержденного решением Совета депутатов городского поселения поселок Максатиха № </w:t>
      </w:r>
      <w:r>
        <w:rPr>
          <w:rFonts w:ascii="Times New Roman"/>
          <w:sz w:val="24"/>
          <w:szCs w:val="24"/>
          <w:rtl w:val="0"/>
          <w:lang w:val="ru-RU"/>
        </w:rPr>
        <w:t xml:space="preserve">63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/>
          <w:sz w:val="24"/>
          <w:szCs w:val="24"/>
          <w:rtl w:val="0"/>
          <w:lang w:val="ru-RU"/>
        </w:rPr>
        <w:t xml:space="preserve">17.11.2006 </w:t>
      </w:r>
      <w:r>
        <w:rPr>
          <w:rFonts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Глава городского поселения поселок Максатиха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РЕШИЛ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Без интервала"/>
        <w:numPr>
          <w:ilvl w:val="0"/>
          <w:numId w:val="3"/>
        </w:numPr>
        <w:tabs>
          <w:tab w:val="num" w:pos="720"/>
          <w:tab w:val="clear" w:pos="753"/>
        </w:tabs>
        <w:bidi w:val="0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Назначить проведение публичных слушаний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на</w:t>
      </w:r>
      <w:r>
        <w:rPr>
          <w:rFonts w:ascii="Times New Roman"/>
          <w:sz w:val="24"/>
          <w:szCs w:val="24"/>
          <w:rtl w:val="0"/>
          <w:lang w:val="ru-RU"/>
        </w:rPr>
        <w:t xml:space="preserve"> 26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/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года в </w:t>
      </w:r>
      <w:r>
        <w:rPr>
          <w:rFonts w:ascii="Times New Roman"/>
          <w:sz w:val="24"/>
          <w:szCs w:val="24"/>
          <w:rtl w:val="0"/>
          <w:lang w:val="ru-RU"/>
        </w:rPr>
        <w:t xml:space="preserve">15 </w:t>
      </w:r>
      <w:r>
        <w:rPr>
          <w:rFonts w:hAnsi="Times New Roman" w:hint="default"/>
          <w:sz w:val="24"/>
          <w:szCs w:val="24"/>
          <w:rtl w:val="0"/>
          <w:lang w:val="ru-RU"/>
        </w:rPr>
        <w:t>час</w:t>
      </w:r>
      <w:r>
        <w:rPr>
          <w:rFonts w:ascii="Times New Roman"/>
          <w:sz w:val="24"/>
          <w:szCs w:val="24"/>
          <w:rtl w:val="0"/>
          <w:lang w:val="ru-RU"/>
        </w:rPr>
        <w:t xml:space="preserve">. 00 </w:t>
      </w:r>
      <w:r>
        <w:rPr>
          <w:rFonts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здании администрации Максатихинского района Тверской области по адресу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Тверская область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пгт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Максатиха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Красноармейская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 5, </w:t>
      </w:r>
      <w:r>
        <w:rPr>
          <w:rFonts w:hAnsi="Times New Roman" w:hint="default"/>
          <w:sz w:val="24"/>
          <w:szCs w:val="24"/>
          <w:rtl w:val="0"/>
          <w:lang w:val="ru-RU"/>
        </w:rPr>
        <w:t>по следующим вопросам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Без интервала"/>
        <w:ind w:left="708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рассмотрение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проекта о внесении изменения в Карту градостроительного зонирования Правил землепользования и застройки городского поселения поселок Максатиха Максатихинского района Тверской области в части изменения границы территориальной зоны с общественно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деловой зоны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индекс «ОД»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на зону индивидуальной жилой застройки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индекс «Ж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-1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»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применительно к земельному участку с кадастровым номером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69:20:0070153:155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площадью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974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кв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м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расположенного в мкр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Южный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3"/>
        </w:numPr>
        <w:tabs>
          <w:tab w:val="num" w:pos="720"/>
          <w:tab w:val="clear" w:pos="753"/>
        </w:tabs>
        <w:bidi w:val="0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Утвердить персональный состав оргкомитета по проведению публичных слушаний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прилагается</w:t>
      </w:r>
      <w:r>
        <w:rPr>
          <w:rFonts w:asci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numPr>
          <w:ilvl w:val="0"/>
          <w:numId w:val="3"/>
        </w:numPr>
        <w:tabs>
          <w:tab w:val="num" w:pos="720"/>
          <w:tab w:val="clear" w:pos="753"/>
        </w:tabs>
        <w:bidi w:val="0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Оргкомитету разместить информацию о теме публичных слушаний по данному вопросу </w:t>
      </w:r>
      <w:r>
        <w:rPr>
          <w:rFonts w:ascii="Times New Roman"/>
          <w:sz w:val="24"/>
          <w:szCs w:val="24"/>
          <w:rtl w:val="0"/>
          <w:lang w:val="ru-RU"/>
        </w:rPr>
        <w:t xml:space="preserve">09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/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>года в здании администрации Максатихинского района Тверской области по адресу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Тверская область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пгт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Максатиха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Красноармейская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 5,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 официальном сайте администрации Максатихинского района Тверской области </w:t>
      </w:r>
      <w:r>
        <w:rPr>
          <w:rFonts w:ascii="Times New Roman"/>
          <w:sz w:val="24"/>
          <w:szCs w:val="24"/>
          <w:rtl w:val="0"/>
          <w:lang w:val="ru-RU"/>
        </w:rPr>
        <w:t>www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>maksatiha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ascii="Times New Roman"/>
          <w:sz w:val="24"/>
          <w:szCs w:val="24"/>
          <w:rtl w:val="0"/>
          <w:lang w:val="ru-RU"/>
        </w:rPr>
        <w:t>adm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>ru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в районной газете «Вести Максатихи»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3"/>
        </w:numPr>
        <w:tabs>
          <w:tab w:val="num" w:pos="720"/>
          <w:tab w:val="clear" w:pos="753"/>
        </w:tabs>
        <w:bidi w:val="0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Настоящее Решение вступает в силу с момента его опубликования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Глава городского поселения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поселок Максатиха                                                                                                      П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Козлов</w:t>
      </w:r>
    </w:p>
    <w:p>
      <w:pPr>
        <w:pStyle w:val="Без интервала"/>
        <w:ind w:left="55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ind w:left="55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Приложение</w:t>
      </w:r>
    </w:p>
    <w:p>
      <w:pPr>
        <w:pStyle w:val="Без интервала"/>
        <w:ind w:left="55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к решению Главы </w:t>
      </w:r>
    </w:p>
    <w:p>
      <w:pPr>
        <w:pStyle w:val="Без интервала"/>
        <w:ind w:left="55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городского поселения поселок</w:t>
      </w:r>
    </w:p>
    <w:p>
      <w:pPr>
        <w:pStyle w:val="Без интервала"/>
        <w:ind w:left="55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Максатиха Максатихинского района </w:t>
      </w:r>
    </w:p>
    <w:p>
      <w:pPr>
        <w:pStyle w:val="Без интервала"/>
        <w:ind w:left="55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Тверской области </w:t>
      </w:r>
    </w:p>
    <w:p>
      <w:pPr>
        <w:pStyle w:val="Без интервала"/>
        <w:ind w:left="55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/>
          <w:sz w:val="24"/>
          <w:szCs w:val="24"/>
          <w:rtl w:val="0"/>
          <w:lang w:val="ru-RU"/>
        </w:rPr>
        <w:t xml:space="preserve">22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/>
          <w:sz w:val="24"/>
          <w:szCs w:val="24"/>
          <w:rtl w:val="0"/>
          <w:lang w:val="ru-RU"/>
        </w:rPr>
        <w:t>22/12/14</w:t>
      </w:r>
    </w:p>
    <w:p>
      <w:pPr>
        <w:pStyle w:val="Без интервала"/>
        <w:ind w:left="55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Состав оргкомитета 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по подготовке и проведению публичных слушаний по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проекту о внесении изменения в Карту градостроительного зонирования Правил землепользования и застройки городского поселения поселок Максатиха Максатихинского района Тверской области в части изменения границы территориальной зоны с общественно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деловой зоны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индекс «ОД»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на зону индивидуальной жилой застройки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индекс «Ж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-1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»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применительно к земельному участку с кадастровым номером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69:20:0070153:155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площадью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974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кв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м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расположенного в мкр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Южный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Председатель оргкомитета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Кудрявцев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первого заместителя Главы администрации Максатихинского района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Заместитель председателя оргкомитета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Румянцева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начальник управления по территориальному развитию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Секретарь оргкомитета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Жиганова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руководителя отдела строительства и дорожного хозяйства управления по территориальному развитию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Члены оргкомитета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Винтер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заместитель начальника 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руководитель отдела архитектуры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градостроительства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контрольных функций управления по территориальному развитию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Черкасов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Б</w:t>
      </w:r>
      <w:r>
        <w:rPr>
          <w:rFonts w:ascii="Times New Roman"/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председатель Комитета по управлению имуществом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Богданович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– руководитель отдела транспорта и жизнеобеспечения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ЖКХ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управления по территориальному развитию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Степанова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руководитель отдела земельных отношений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Левина 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заместитель начальника 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руководитель отдела инвестиций и экономики управления по территориальному развитию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Шлейтанова 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руководител</w:t>
      </w:r>
      <w:r>
        <w:rPr>
          <w:sz w:val="24"/>
          <w:szCs w:val="24"/>
          <w:rtl w:val="0"/>
          <w:lang w:val="ru-RU"/>
        </w:rPr>
        <w:t xml:space="preserve">ь </w:t>
      </w:r>
      <w:r>
        <w:rPr>
          <w:sz w:val="24"/>
          <w:szCs w:val="24"/>
          <w:rtl w:val="0"/>
          <w:lang w:val="ru-RU"/>
        </w:rPr>
        <w:t>юридического отдела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Ильина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заместитель Главы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руководитель аппарата 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Янчук 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руководитель отдела закупок </w:t>
      </w:r>
      <w:r>
        <w:rPr>
          <w:sz w:val="24"/>
          <w:szCs w:val="24"/>
          <w:rtl w:val="0"/>
          <w:lang w:val="ru-RU"/>
        </w:rPr>
        <w:t>администрации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председателя Совета ветеранов войны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труда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Вооруженных сил и правоохранительных органов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Козлов П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Глава городского поселения поселок Максатиха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Макаров Ю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депутат Совета депутатов городского поселения поселок Максатиха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107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