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04" w:rsidRPr="005B6191" w:rsidRDefault="00896B04" w:rsidP="00981A42">
      <w:pPr>
        <w:jc w:val="center"/>
        <w:rPr>
          <w:sz w:val="28"/>
          <w:szCs w:val="28"/>
        </w:rPr>
      </w:pPr>
    </w:p>
    <w:p w:rsidR="00896B04" w:rsidRPr="00CD5BAA" w:rsidRDefault="00896B04" w:rsidP="00981A42">
      <w:pPr>
        <w:pStyle w:val="Caption"/>
        <w:rPr>
          <w:sz w:val="28"/>
          <w:szCs w:val="28"/>
        </w:rPr>
      </w:pPr>
      <w:r w:rsidRPr="00CD5BAA">
        <w:rPr>
          <w:sz w:val="28"/>
          <w:szCs w:val="28"/>
        </w:rPr>
        <w:t>С О В Е Т           Д Е П У Т А Т О В</w:t>
      </w:r>
    </w:p>
    <w:p w:rsidR="00896B04" w:rsidRPr="00CD5BAA" w:rsidRDefault="00896B04" w:rsidP="00981A42">
      <w:pPr>
        <w:pBdr>
          <w:bottom w:val="single" w:sz="12" w:space="1" w:color="auto"/>
        </w:pBdr>
        <w:rPr>
          <w:b/>
          <w:sz w:val="28"/>
          <w:szCs w:val="28"/>
        </w:rPr>
      </w:pPr>
      <w:r w:rsidRPr="00CD5BAA">
        <w:rPr>
          <w:b/>
          <w:sz w:val="28"/>
          <w:szCs w:val="28"/>
        </w:rPr>
        <w:t>Г О Р О Д С К О Г О  П О С Е Л Е Н И Я  П О С Е Л О К   М А К С А Т И Х А</w:t>
      </w:r>
    </w:p>
    <w:p w:rsidR="00896B04" w:rsidRPr="005B6191" w:rsidRDefault="00896B04" w:rsidP="00981A42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8pt;margin-top:9.9pt;width:27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<v:textbox>
              <w:txbxContent>
                <w:p w:rsidR="00896B04" w:rsidRDefault="00896B04" w:rsidP="00981A42"/>
              </w:txbxContent>
            </v:textbox>
          </v:shape>
        </w:pict>
      </w:r>
    </w:p>
    <w:p w:rsidR="00896B04" w:rsidRPr="006B78A0" w:rsidRDefault="00896B04" w:rsidP="00981A42">
      <w:pPr>
        <w:jc w:val="center"/>
        <w:rPr>
          <w:sz w:val="28"/>
          <w:szCs w:val="28"/>
        </w:rPr>
      </w:pPr>
      <w:r w:rsidRPr="006B78A0">
        <w:rPr>
          <w:sz w:val="28"/>
          <w:szCs w:val="28"/>
        </w:rPr>
        <w:t xml:space="preserve">РЕШЕНИЕ     </w:t>
      </w:r>
    </w:p>
    <w:p w:rsidR="00896B04" w:rsidRPr="005B6191" w:rsidRDefault="00896B04" w:rsidP="00981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5B6191" w:rsidRDefault="00896B04" w:rsidP="00981A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61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«25»августа</w:t>
      </w:r>
      <w:r w:rsidRPr="005B619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B619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5B6191">
        <w:rPr>
          <w:rFonts w:ascii="Times New Roman" w:hAnsi="Times New Roman" w:cs="Times New Roman"/>
          <w:sz w:val="28"/>
          <w:szCs w:val="28"/>
        </w:rPr>
        <w:t>.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896B04" w:rsidRPr="005B6191" w:rsidRDefault="00896B04" w:rsidP="00981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896B04" w:rsidTr="005812C7">
        <w:tc>
          <w:tcPr>
            <w:tcW w:w="5068" w:type="dxa"/>
          </w:tcPr>
          <w:p w:rsidR="00896B04" w:rsidRPr="005812C7" w:rsidRDefault="00896B04" w:rsidP="00CD5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2C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положенияо муниципально-частном партнерстве на территориимуниципального образования городское поселение поселок Максатиха</w:t>
            </w:r>
          </w:p>
          <w:p w:rsidR="00896B04" w:rsidRPr="005812C7" w:rsidRDefault="00896B04" w:rsidP="00581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96B04" w:rsidRPr="005812C7" w:rsidRDefault="00896B04" w:rsidP="00581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Бюджетном кодексом Российской Федерации,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5E7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5E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15E7F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городское поселение поселок МаксатихаСовет депутатов</w:t>
      </w:r>
      <w:r w:rsidRPr="00715E7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муниципально-частном партнерстве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поселок Максатиха</w:t>
      </w:r>
      <w:r w:rsidRPr="00715E7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715E7F">
        <w:rPr>
          <w:rFonts w:ascii="Times New Roman" w:hAnsi="Times New Roman" w:cs="Times New Roman"/>
          <w:sz w:val="28"/>
          <w:szCs w:val="28"/>
        </w:rPr>
        <w:t xml:space="preserve"> настоящее решение.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715E7F">
        <w:rPr>
          <w:rFonts w:ascii="Times New Roman" w:hAnsi="Times New Roman" w:cs="Times New Roman"/>
          <w:sz w:val="28"/>
          <w:szCs w:val="28"/>
        </w:rPr>
        <w:t>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П.М. Козлов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CD5B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Приложение</w:t>
      </w:r>
    </w:p>
    <w:p w:rsidR="00896B04" w:rsidRDefault="00896B04" w:rsidP="00CD5B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896B04" w:rsidRPr="00715E7F" w:rsidRDefault="00896B04" w:rsidP="00CD5B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поселок Максатиха</w:t>
      </w:r>
    </w:p>
    <w:p w:rsidR="00896B04" w:rsidRPr="00715E7F" w:rsidRDefault="00896B04" w:rsidP="00CD5B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«25»августа</w:t>
      </w:r>
      <w:r w:rsidRPr="00715E7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15E7F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15E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96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CD5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Положение</w:t>
      </w:r>
    </w:p>
    <w:p w:rsidR="00896B04" w:rsidRPr="00715E7F" w:rsidRDefault="00896B04" w:rsidP="00CD5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о муниципально-частном партнерстве на территории</w:t>
      </w:r>
    </w:p>
    <w:p w:rsidR="00896B04" w:rsidRPr="00715E7F" w:rsidRDefault="00896B04" w:rsidP="00CD5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поселок Максатиха</w:t>
      </w:r>
    </w:p>
    <w:p w:rsidR="00896B04" w:rsidRPr="00715E7F" w:rsidRDefault="00896B04" w:rsidP="00CD5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1.1. Целями настоящего Положения являются участие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поселок Максатиха</w:t>
      </w:r>
      <w:r w:rsidRPr="00715E7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 xml:space="preserve"> поселок Максатиха</w:t>
      </w:r>
      <w:r w:rsidRPr="00715E7F">
        <w:rPr>
          <w:rFonts w:ascii="Times New Roman" w:hAnsi="Times New Roman" w:cs="Times New Roman"/>
          <w:sz w:val="28"/>
          <w:szCs w:val="28"/>
        </w:rPr>
        <w:t xml:space="preserve">) в проектах муниципально-частного партнерства, создание условий для развития муниципально-частного партнерства, привлечение частных инвестиций, обеспечение эффективности использования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поселка Максатиха</w:t>
      </w:r>
      <w:r w:rsidRPr="00715E7F">
        <w:rPr>
          <w:rFonts w:ascii="Times New Roman" w:hAnsi="Times New Roman" w:cs="Times New Roman"/>
          <w:sz w:val="28"/>
          <w:szCs w:val="28"/>
        </w:rPr>
        <w:t xml:space="preserve">, создание нового имущества для реализации приоритетных направлений развития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поселка Максатиха</w:t>
      </w:r>
      <w:r w:rsidRPr="00715E7F">
        <w:rPr>
          <w:rFonts w:ascii="Times New Roman" w:hAnsi="Times New Roman" w:cs="Times New Roman"/>
          <w:sz w:val="28"/>
          <w:szCs w:val="28"/>
        </w:rPr>
        <w:t>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1.2. Участие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 xml:space="preserve"> в проектах муниципально-частного партнерства основывается на принципах: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- добросовестного и взаимовыгодного сотрудничества сторон соглашения;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- сбалансированности муниципальных и частных интересов;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- кооперации финансовых, материальных, организационных ресурсов;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- эффективности реализации проектов муниципально-частного партнерства;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- эффективного использования инструментов бюджетного финансирования, владения, пользования и распоряжения муниципальным имуществом;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- разделения ответственности, рисков и достигнутых результатов между сторонами соглашения;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- прозрачности деятельности сторон соглашения.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- муниципально-частное партнерство - взаимовыгодное сотрудничество участников муниципально-частного партнерства в реализации социально значимых, инфраструктурных, инновационных, инвестиционных проектов и программ (далее - проекты муниципально-частного партнерства), которое осуществляется путем заключения и исполнения соглашений, в том числе концессионных;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- участники муниципально-частного партнерства -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поселок Максатиха</w:t>
      </w:r>
      <w:r w:rsidRPr="00715E7F">
        <w:rPr>
          <w:rFonts w:ascii="Times New Roman" w:hAnsi="Times New Roman" w:cs="Times New Roman"/>
          <w:sz w:val="28"/>
          <w:szCs w:val="28"/>
        </w:rPr>
        <w:t xml:space="preserve"> в лице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Максатихинского района Тверской области</w:t>
      </w:r>
      <w:r w:rsidRPr="00715E7F">
        <w:rPr>
          <w:rFonts w:ascii="Times New Roman" w:hAnsi="Times New Roman" w:cs="Times New Roman"/>
          <w:sz w:val="28"/>
          <w:szCs w:val="28"/>
        </w:rPr>
        <w:t xml:space="preserve"> (далее - Администрация), отраслевых (функциональных) и территориальных органов Администрации с одной стороны и частный партнер с другой стороны;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- частный партнер - российское или иностранное юридическое лицо или индивидуальный предприниматель либо действующее без образования юридического лица по договору простого товарищества (договору о совместной деятельности) объединение юридических лиц или индивидуальных предпринимателей, осуществляющее деятельность на основании соглашения;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- соглашение о муниципально-частном партнерстве (далее также - соглашение) - договор, заключаемый между участниками муниципально-частного партнерства, направленный на осуществление деятельности на основе муниципально-частного партнерства в формах, предусмотренных настоящим Положением;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- объект соглашения - имущество, создаваемое, реконструируемое, эксплуатируемое в соответствии с соглашением.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1.4. Понятия и термины, используемые в настоящем Положении, не определенные в настоящей статье, применяются в значениях, определенных федеральным и региональным законодательством.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062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2. Формы и способы участия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 </w:t>
      </w:r>
      <w:r w:rsidRPr="00715E7F">
        <w:rPr>
          <w:rFonts w:ascii="Times New Roman" w:hAnsi="Times New Roman" w:cs="Times New Roman"/>
          <w:sz w:val="28"/>
          <w:szCs w:val="28"/>
        </w:rPr>
        <w:t>в проектах муниципально-частного партнерства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2.1. Участие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 xml:space="preserve"> в проектах муниципально-частного партнерства осуществляется на основании соглашения в соответствии с законодательством в следующих формах: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1) имущественное участие;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2) финансовое участие;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3) участие нематериального характера.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2.2. Соглашением может предусматриваться одна или несколько форм участия.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2.3. Способами имущественного участия являются: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1) предоставление частному партнеру на определенном соглашением праве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>, необходимых для реализации проектов муниципально-частного партнерства, в соответствии с законодательством;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2) предоставление частному партнеру на определенном соглашением праве иного недвижимого и (или) движимого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>, необходимого для реализации проектов муниципально-частного партнерства, в соответствии с законодательством;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3) иные способы, предусмотренные законодательством.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2.4. Способами финансового участия являются: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1) осуществление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2) предоставление 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 xml:space="preserve"> частному партнеру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соответствии с бюджетным законодательством.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2.5. В рамках соглашения о муниципально-частном партнерстве может использоваться один либо несколько видов финансового участия.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2.6. Эффективность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 xml:space="preserve"> в рамках соглашения муниципально-частного партнерства должна быть обоснована при принятии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 xml:space="preserve"> решения о проведении конкурса на право заключения соглашения о муниципально-частном партнерстве. Методика оценки эффективности использования бюджетных средств в муниципально-частном партнерстве разрабатывается и утверждается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>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2.7. Условиями соглашения о муниципально-частном партнерстве может предусматриваться сочетание различных форм имущественного и финансового участия в проектах муниципально-частного партнерства.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2.8. Способами участия нематериального характера являются: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1) предоставление частному партнеру определенных соглашением принадлежащих городу Твери исключительных прав на результаты интеллектуальной деятельности и приравненные к ним средства индивидуализации в целях предоставления частным партнером в порядке и на условиях, определенных соглашением, товаров, работ или услуг потребителям с использованием объекта соглашения;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2) оказание частным партнерам информационной и методической поддержки;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3) иные способы, предусмотренные законодательством.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3. Соглашение о муниципально-частном партнерстве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3.1. Объектами соглашений о муниципально-частном партнерстве могут являться: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1) объекты транспортной инфраструктуры и транспорт, включая железнодорожный, автомобильный, воздушный, водный транспорт и иные виды транспорта общего пользования;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2) объекты системы коммунальной инфраструктуры, включая объекты водо-, тепло-, газоснабжения, водоотведения, переработки и утилизации (захоронения) бытовых и промышленных отходов, а также объекты обеспечения функционирования и благоустройства жилищного и нежилого фонда на территории Тверской области;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3) объекты жилищного строительства;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4) объекты электроэнергетики и электросетевого хозяйства;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5) объекты комплексного инфраструктурного обеспечения инвестиционных площадок, которые определены законодательством Тверской области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>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6) объекты в сфере информационных технологий и связи, в том числе телекоммуникационные сети, линейно-кабельные сооружения, антенно-мачтовые сооружения и иные объекты, предназначенные для передачи, анализа и обработки информации;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7) объекты в сфере создания условия для оказания медицинской помощи населению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8) объекты в сфере образования, культуры, физической культуры и спорта, объекты, используемые для организации отдыха и туризма, и иные объекты социально-культурного назначения;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9) объекты в сфере социального обслуживания населения;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10) объекты в сфере инновационной деятельности;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11) иные объекты общественной инфраструктуры.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3.2. Основаниями принятия решения об участии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 xml:space="preserve"> в муниципально-частном партнерстве являются: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- соответствие проекта целям и задачам, установленным программой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>, а также разрабатываемыми в соответствии с ними муниципальными программами;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- необходимость привлечения внебюджетных источников финансирования;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- повышение качества и объемов услуг, предоставляемых населению городского округа;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- необходимость повышения уровня обеспеченности объектами социальной инфраструктуры;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>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3.3. Участие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 xml:space="preserve"> в проектах муниципально-частного партнерства осуществляется при согласовании в соглашении о муниципально-частном партнерстве следующих условий о: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1) объекте соглашения;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2) сроке действия соглашения или порядке его определения;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3) порядке создания, реконструкции и (или) эксплуатации объекта соглашения;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4) порядке расчетов между сторонами соглашения;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5) распределении рисков между сторонами соглашения;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6) определении прав собственности на объект соглашения, условий и момента возникновения таких прав.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3.4. В зависимости от формы участия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 xml:space="preserve"> в проекте муниципально-частного партнерства и содержания проекта муниципально-частного партнерства помимо условий, предусмотренных пунктом 3.1 настоящей статьи, в соглашение о муниципально-частном партнерстве также могут включаться иные не противоречащие законодательству условия.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3.5. Конкретные условия соглашения, сроки и объемы участия сторон в осуществлении муниципально-частного партнерства определяются сторонами муниципально-частного партнерства при заключении соглашения на основании результатов конкурса на право заключения соглашения о муниципально-частном партнерстве.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3.6. Соглашение о муниципально-частном партнерстве заключается Администрацией, отраслевыми (функциональными) или территориальными органами Администрации на конкурсной основе.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3.7. Порядок проведения конкурса на право заключения соглашения о муниципально-частном партнерстве (далее - конкурс) устанавливается Администрацией в соответствии с федеральным и региональным законодательством.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4. Гарантии прав партнеров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при заключении и исполнении соглашений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4.1. В целях обеспечения имущественных интересов частных партнеров условия соглашения могут быть изменены по инициативе частного партнера с согласия муниципального партнера в случае наступления в течение срока действия соглашения следующих обстоятельств: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1) нарушение или ненадлежащее исполнение муниципальным партнером обязательств по соглашению;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2) совершение органами местного самоуправления или должностными лицами этих органов действий, препятствующих исполнению частным партнером обязательств по соглашению, в том числе необоснованное вмешательство в хозяйственную деятельность частного партнера;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3) выявление обременений на имущество, предоставленное частному партнеру, о которых ему не было и не могло быть известно при заключении соглашения.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4.2. Убытки, понесенные частным партнером в результате незаконных действий (бездействия) органов местного самоуправления или должностных лиц этих органов, возмещаются в соответствии с гражданским законодательством.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4.3. При осуществлении деятельности, предусмотренной соглашением о муниципально-частном партнерстве, муниципальному партнеру гарантируется возможность осуществления контроля за деятельностью частного партнера и ходом реализации проекта муниципально-частного партнерства, в том числе путем беспрепятственного доступа на объект соглашения, а также к документации, относящейся к осуществлению деятельности, предусмотренной соглашением, и иные предусмотренные законодательством способы защиты прав.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>5.1. Контроль за исполнением частным партнером условий соглашения осуществляется Администрацией.</w:t>
      </w:r>
    </w:p>
    <w:p w:rsidR="00896B04" w:rsidRPr="00715E7F" w:rsidRDefault="00896B04" w:rsidP="00715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5.2. Контроль за соблюдением условий выделения, получения, целевого использования и возврата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бюджетным законодательством.</w:t>
      </w:r>
    </w:p>
    <w:p w:rsidR="00896B04" w:rsidRPr="005B6191" w:rsidRDefault="00896B04" w:rsidP="00715E7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E7F">
        <w:rPr>
          <w:rFonts w:ascii="Times New Roman" w:hAnsi="Times New Roman" w:cs="Times New Roman"/>
          <w:sz w:val="28"/>
          <w:szCs w:val="28"/>
        </w:rPr>
        <w:t xml:space="preserve">5.3. Финансирование расходов, связанных с участием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 xml:space="preserve"> в проектах муниципально-частного партнерства, осуществляется за счет и в пределах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поселка  Максатиха</w:t>
      </w:r>
      <w:r w:rsidRPr="00715E7F">
        <w:rPr>
          <w:rFonts w:ascii="Times New Roman" w:hAnsi="Times New Roman" w:cs="Times New Roman"/>
          <w:sz w:val="28"/>
          <w:szCs w:val="28"/>
        </w:rPr>
        <w:t>, предусмотренных на эти цели.</w:t>
      </w:r>
    </w:p>
    <w:p w:rsidR="00896B04" w:rsidRDefault="00896B04" w:rsidP="00981A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B04" w:rsidRPr="00981A42" w:rsidRDefault="00896B04">
      <w:pPr>
        <w:rPr>
          <w:sz w:val="20"/>
          <w:szCs w:val="20"/>
        </w:rPr>
      </w:pPr>
      <w:bookmarkStart w:id="0" w:name="_GoBack"/>
      <w:bookmarkEnd w:id="0"/>
    </w:p>
    <w:sectPr w:rsidR="00896B04" w:rsidRPr="00981A42" w:rsidSect="00F303C7">
      <w:headerReference w:type="default" r:id="rId6"/>
      <w:footerReference w:type="even" r:id="rId7"/>
      <w:footerReference w:type="default" r:id="rId8"/>
      <w:pgSz w:w="11906" w:h="16838"/>
      <w:pgMar w:top="71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04" w:rsidRDefault="00896B04">
      <w:r>
        <w:separator/>
      </w:r>
    </w:p>
  </w:endnote>
  <w:endnote w:type="continuationSeparator" w:id="1">
    <w:p w:rsidR="00896B04" w:rsidRDefault="00896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04" w:rsidRDefault="00896B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96B04" w:rsidRDefault="00896B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04" w:rsidRDefault="00896B04">
    <w:pPr>
      <w:pStyle w:val="Footer"/>
      <w:framePr w:wrap="around" w:vAnchor="text" w:hAnchor="margin" w:xAlign="right" w:y="1"/>
      <w:rPr>
        <w:rStyle w:val="PageNumber"/>
      </w:rPr>
    </w:pPr>
  </w:p>
  <w:p w:rsidR="00896B04" w:rsidRDefault="00896B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04" w:rsidRDefault="00896B04">
      <w:r>
        <w:separator/>
      </w:r>
    </w:p>
  </w:footnote>
  <w:footnote w:type="continuationSeparator" w:id="1">
    <w:p w:rsidR="00896B04" w:rsidRDefault="00896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04" w:rsidRDefault="00896B04">
    <w:pPr>
      <w:pStyle w:val="Header"/>
      <w:jc w:val="right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309"/>
    <w:rsid w:val="00062FAF"/>
    <w:rsid w:val="000F59CD"/>
    <w:rsid w:val="00185049"/>
    <w:rsid w:val="002E17E1"/>
    <w:rsid w:val="0049544B"/>
    <w:rsid w:val="00530DFE"/>
    <w:rsid w:val="005812C7"/>
    <w:rsid w:val="005B6191"/>
    <w:rsid w:val="00660309"/>
    <w:rsid w:val="006B78A0"/>
    <w:rsid w:val="00715E7F"/>
    <w:rsid w:val="008126D0"/>
    <w:rsid w:val="00896B04"/>
    <w:rsid w:val="00981A42"/>
    <w:rsid w:val="009B5710"/>
    <w:rsid w:val="00CD5BAA"/>
    <w:rsid w:val="00D472BD"/>
    <w:rsid w:val="00EE4CD8"/>
    <w:rsid w:val="00F3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4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A42"/>
    <w:pPr>
      <w:keepNext/>
      <w:jc w:val="center"/>
      <w:outlineLvl w:val="1"/>
    </w:pPr>
    <w:rPr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1A4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81A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81A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81A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A4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81A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A4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81A42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981A42"/>
    <w:pPr>
      <w:jc w:val="center"/>
    </w:pPr>
    <w:rPr>
      <w:b/>
      <w:sz w:val="44"/>
    </w:rPr>
  </w:style>
  <w:style w:type="paragraph" w:styleId="BalloonText">
    <w:name w:val="Balloon Text"/>
    <w:basedOn w:val="Normal"/>
    <w:link w:val="BalloonTextChar"/>
    <w:uiPriority w:val="99"/>
    <w:semiHidden/>
    <w:rsid w:val="00981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A4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D5B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1926</Words>
  <Characters>10979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Василич</cp:lastModifiedBy>
  <cp:revision>3</cp:revision>
  <dcterms:created xsi:type="dcterms:W3CDTF">2014-08-17T11:38:00Z</dcterms:created>
  <dcterms:modified xsi:type="dcterms:W3CDTF">2014-09-10T06:47:00Z</dcterms:modified>
</cp:coreProperties>
</file>